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"/>
        <w:gridCol w:w="3765"/>
        <w:gridCol w:w="1510"/>
        <w:gridCol w:w="1365"/>
        <w:gridCol w:w="1001"/>
        <w:gridCol w:w="1038"/>
      </w:tblGrid>
      <w:tr w:rsidR="007E7719" w:rsidRPr="007E7719" w:rsidTr="007E7719">
        <w:trPr>
          <w:trHeight w:val="102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4200" w:type="dxa"/>
            <w:gridSpan w:val="3"/>
            <w:hideMark/>
          </w:tcPr>
          <w:p w:rsidR="007E7719" w:rsidRPr="007E7719" w:rsidRDefault="007E7719">
            <w:r w:rsidRPr="007E7719">
              <w:t>"УТВЕРЖДЕНО"                                                         Протокол общего собрания членов СНТ "Калина" от ____ июня 2021г</w:t>
            </w: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420"/>
        </w:trPr>
        <w:tc>
          <w:tcPr>
            <w:tcW w:w="5080" w:type="dxa"/>
            <w:gridSpan w:val="2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СНТ "Калина"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</w:tr>
      <w:tr w:rsidR="007E7719" w:rsidRPr="007E7719" w:rsidTr="007E7719">
        <w:trPr>
          <w:trHeight w:val="300"/>
        </w:trPr>
        <w:tc>
          <w:tcPr>
            <w:tcW w:w="5080" w:type="dxa"/>
            <w:gridSpan w:val="2"/>
            <w:hideMark/>
          </w:tcPr>
          <w:p w:rsidR="007E7719" w:rsidRPr="007E7719" w:rsidRDefault="007E7719">
            <w:r w:rsidRPr="007E7719">
              <w:t>Штатное расписание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2021-2022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год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46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 xml:space="preserve">№ </w:t>
            </w:r>
            <w:proofErr w:type="gramStart"/>
            <w:r w:rsidRPr="007E7719">
              <w:t>п</w:t>
            </w:r>
            <w:proofErr w:type="gramEnd"/>
            <w:r w:rsidRPr="007E7719">
              <w:t>/п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должность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оклад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кол-во ставок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сумма в месяц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сумма в год</w:t>
            </w:r>
          </w:p>
        </w:tc>
      </w:tr>
      <w:tr w:rsidR="007E7719" w:rsidRPr="007E7719" w:rsidTr="007E7719">
        <w:trPr>
          <w:trHeight w:val="510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1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Председатель Правления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13800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1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13800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165600</w:t>
            </w:r>
          </w:p>
        </w:tc>
      </w:tr>
      <w:tr w:rsidR="007E7719" w:rsidRPr="007E7719" w:rsidTr="007E7719">
        <w:trPr>
          <w:trHeight w:val="825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2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фонд вознаграждения ревизионной комиссии, инициативных членов правления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5000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1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5000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60000</w:t>
            </w:r>
          </w:p>
        </w:tc>
      </w:tr>
      <w:tr w:rsidR="007E7719" w:rsidRPr="007E7719" w:rsidTr="007E7719">
        <w:trPr>
          <w:trHeight w:val="540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3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главный бухгалтер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9200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1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9200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110400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ИТОГО ФОТ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28000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6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28000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336000</w:t>
            </w:r>
          </w:p>
        </w:tc>
      </w:tr>
      <w:tr w:rsidR="007E7719" w:rsidRPr="007E7719" w:rsidTr="007E7719">
        <w:trPr>
          <w:trHeight w:val="600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6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Начисление страховых взносов с ФОТ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30%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8400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100800</w:t>
            </w:r>
          </w:p>
        </w:tc>
      </w:tr>
      <w:tr w:rsidR="007E7719" w:rsidRPr="007E7719" w:rsidTr="007E7719">
        <w:trPr>
          <w:trHeight w:val="510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7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Начисление в ФСС травматизм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0,20%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56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672</w:t>
            </w:r>
          </w:p>
        </w:tc>
      </w:tr>
      <w:tr w:rsidR="007E7719" w:rsidRPr="007E7719" w:rsidTr="007E7719">
        <w:trPr>
          <w:trHeight w:val="48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51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Доходы СНТ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roofErr w:type="spellStart"/>
            <w:r w:rsidRPr="007E7719">
              <w:t>ст-ть</w:t>
            </w:r>
            <w:proofErr w:type="spellEnd"/>
            <w:r w:rsidRPr="007E7719">
              <w:t xml:space="preserve"> 1 сотки  в год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площадь земельных участков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1142,08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1400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1599012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555"/>
        </w:trPr>
        <w:tc>
          <w:tcPr>
            <w:tcW w:w="96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Расходы СНТ: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кол-во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стоимость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в месяц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 xml:space="preserve"> В год</w:t>
            </w:r>
          </w:p>
        </w:tc>
      </w:tr>
      <w:tr w:rsidR="007E7719" w:rsidRPr="007E7719" w:rsidTr="007E7719">
        <w:trPr>
          <w:trHeight w:val="705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Заработная плата + страховые взносы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36456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437472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Вывоз мусора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27750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333000</w:t>
            </w:r>
          </w:p>
        </w:tc>
      </w:tr>
      <w:tr w:rsidR="007E7719" w:rsidRPr="007E7719" w:rsidTr="007E7719">
        <w:trPr>
          <w:trHeight w:val="525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2.1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 xml:space="preserve">содержание контейнерной площадки (уборка, подбор мусора и </w:t>
            </w:r>
            <w:proofErr w:type="spellStart"/>
            <w:r w:rsidRPr="007E7719">
              <w:rPr>
                <w:b/>
                <w:bCs/>
              </w:rPr>
              <w:t>тп</w:t>
            </w:r>
            <w:proofErr w:type="spellEnd"/>
            <w:r w:rsidRPr="007E7719">
              <w:rPr>
                <w:b/>
                <w:bCs/>
              </w:rPr>
              <w:t>)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2960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35520</w:t>
            </w:r>
          </w:p>
        </w:tc>
      </w:tr>
      <w:tr w:rsidR="007E7719" w:rsidRPr="007E7719" w:rsidTr="007E7719">
        <w:trPr>
          <w:trHeight w:val="855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 xml:space="preserve">Содержание дорог общего пользования (подсыпка, уборка снега и </w:t>
            </w:r>
            <w:proofErr w:type="spellStart"/>
            <w:r w:rsidRPr="007E7719">
              <w:rPr>
                <w:b/>
                <w:bCs/>
              </w:rPr>
              <w:t>тп</w:t>
            </w:r>
            <w:proofErr w:type="spellEnd"/>
            <w:r w:rsidRPr="007E7719">
              <w:rPr>
                <w:b/>
                <w:bCs/>
              </w:rPr>
              <w:t>)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11090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133080</w:t>
            </w:r>
          </w:p>
        </w:tc>
      </w:tr>
      <w:tr w:rsidR="007E7719" w:rsidRPr="007E7719" w:rsidTr="007E7719">
        <w:trPr>
          <w:trHeight w:val="525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4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Освещение мест общего пользования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11226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134712</w:t>
            </w:r>
          </w:p>
        </w:tc>
      </w:tr>
      <w:tr w:rsidR="007E7719" w:rsidRPr="007E7719" w:rsidTr="007E7719">
        <w:trPr>
          <w:trHeight w:val="55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 xml:space="preserve">в </w:t>
            </w:r>
            <w:proofErr w:type="spellStart"/>
            <w:r w:rsidRPr="007E7719">
              <w:t>т.ч</w:t>
            </w:r>
            <w:proofErr w:type="spellEnd"/>
            <w:r w:rsidRPr="007E7719">
              <w:t>.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потребление  электроэнергии мест общего пользования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 xml:space="preserve">1400 квт 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9226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110712</w:t>
            </w:r>
          </w:p>
        </w:tc>
      </w:tr>
      <w:tr w:rsidR="007E7719" w:rsidRPr="007E7719" w:rsidTr="007E7719">
        <w:trPr>
          <w:trHeight w:val="43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 xml:space="preserve">стоимость </w:t>
            </w:r>
            <w:proofErr w:type="spellStart"/>
            <w:r w:rsidRPr="007E7719">
              <w:t>эл</w:t>
            </w:r>
            <w:proofErr w:type="gramStart"/>
            <w:r w:rsidRPr="007E7719">
              <w:t>.л</w:t>
            </w:r>
            <w:proofErr w:type="gramEnd"/>
            <w:r w:rsidRPr="007E7719">
              <w:t>амп</w:t>
            </w:r>
            <w:proofErr w:type="spellEnd"/>
            <w:r w:rsidRPr="007E7719">
              <w:t xml:space="preserve"> для замены 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r w:rsidRPr="007E7719">
              <w:t>20</w:t>
            </w:r>
          </w:p>
        </w:tc>
        <w:tc>
          <w:tcPr>
            <w:tcW w:w="1480" w:type="dxa"/>
            <w:hideMark/>
          </w:tcPr>
          <w:p w:rsidR="007E7719" w:rsidRPr="007E7719" w:rsidRDefault="007E7719" w:rsidP="007E7719">
            <w:r w:rsidRPr="007E7719">
              <w:t>1200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2000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24000</w:t>
            </w:r>
          </w:p>
        </w:tc>
      </w:tr>
      <w:tr w:rsidR="007E7719" w:rsidRPr="007E7719" w:rsidTr="007E7719">
        <w:trPr>
          <w:trHeight w:val="630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5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Согласование лимита на вывоз мусора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 раз в год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3750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45000</w:t>
            </w:r>
          </w:p>
        </w:tc>
      </w:tr>
      <w:tr w:rsidR="007E7719" w:rsidRPr="007E7719" w:rsidTr="007E7719">
        <w:trPr>
          <w:trHeight w:val="525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6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Налог на загрязнение окружающей среды</w:t>
            </w:r>
          </w:p>
        </w:tc>
        <w:tc>
          <w:tcPr>
            <w:tcW w:w="164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120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7114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85368</w:t>
            </w:r>
          </w:p>
        </w:tc>
      </w:tr>
      <w:tr w:rsidR="007E7719" w:rsidRPr="007E7719" w:rsidTr="007E7719">
        <w:trPr>
          <w:trHeight w:val="885"/>
        </w:trPr>
        <w:tc>
          <w:tcPr>
            <w:tcW w:w="960" w:type="dxa"/>
            <w:hideMark/>
          </w:tcPr>
          <w:p w:rsidR="007E7719" w:rsidRPr="007E7719" w:rsidRDefault="007E7719" w:rsidP="007E7719">
            <w:r w:rsidRPr="007E7719">
              <w:t>7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Расходы на текущую деятельность (канцелярские, почтовые и пр.)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11800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141600</w:t>
            </w:r>
          </w:p>
        </w:tc>
      </w:tr>
      <w:tr w:rsidR="007E7719" w:rsidRPr="007E7719" w:rsidTr="007E7719">
        <w:trPr>
          <w:trHeight w:val="45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материальные расходы (замки, почтовые расходы, канцтовары и пр.)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1720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20640</w:t>
            </w:r>
          </w:p>
        </w:tc>
      </w:tr>
      <w:tr w:rsidR="007E7719" w:rsidRPr="007E7719" w:rsidTr="007E7719">
        <w:trPr>
          <w:trHeight w:val="40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содержание сайта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880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10560</w:t>
            </w:r>
          </w:p>
        </w:tc>
      </w:tr>
      <w:tr w:rsidR="007E7719" w:rsidRPr="007E7719" w:rsidTr="007E7719">
        <w:trPr>
          <w:trHeight w:val="40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 xml:space="preserve">разовые работы </w:t>
            </w:r>
            <w:proofErr w:type="gramStart"/>
            <w:r w:rsidRPr="007E7719">
              <w:t>по</w:t>
            </w:r>
            <w:proofErr w:type="gramEnd"/>
            <w:r w:rsidRPr="007E7719">
              <w:t xml:space="preserve"> электрике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3000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36000</w:t>
            </w:r>
          </w:p>
        </w:tc>
      </w:tr>
      <w:tr w:rsidR="007E7719" w:rsidRPr="007E7719" w:rsidTr="007E7719">
        <w:trPr>
          <w:trHeight w:val="465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Услуги юриста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3450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41400</w:t>
            </w:r>
          </w:p>
        </w:tc>
      </w:tr>
      <w:tr w:rsidR="007E7719" w:rsidRPr="007E7719" w:rsidTr="007E7719">
        <w:trPr>
          <w:trHeight w:val="48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Услуги "Контур-Экстерн", продление лицензии 1С Бухгалтерия СНТ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r w:rsidRPr="007E7719">
              <w:t>2750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33000</w:t>
            </w:r>
          </w:p>
        </w:tc>
      </w:tr>
      <w:tr w:rsidR="007E7719" w:rsidRPr="007E7719" w:rsidTr="007E7719">
        <w:trPr>
          <w:trHeight w:val="615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8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Налог на земли общего пользования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13583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162996</w:t>
            </w:r>
          </w:p>
        </w:tc>
      </w:tr>
      <w:tr w:rsidR="007E7719" w:rsidRPr="007E7719" w:rsidTr="007E7719">
        <w:trPr>
          <w:trHeight w:val="480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9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 xml:space="preserve">Непредвиденные расходы 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5022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60264</w:t>
            </w:r>
          </w:p>
        </w:tc>
      </w:tr>
      <w:tr w:rsidR="007E7719" w:rsidRPr="007E7719" w:rsidTr="007E7719">
        <w:trPr>
          <w:trHeight w:val="555"/>
        </w:trPr>
        <w:tc>
          <w:tcPr>
            <w:tcW w:w="96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10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Расчетно-кассовое обслуживание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2500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30000</w:t>
            </w:r>
          </w:p>
        </w:tc>
      </w:tr>
      <w:tr w:rsidR="007E7719" w:rsidRPr="007E7719" w:rsidTr="007E7719">
        <w:trPr>
          <w:trHeight w:val="57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Всего расходов по смете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133251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1599012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>
            <w:r w:rsidRPr="007E7719">
              <w:t> 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площадь земельных участков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1142,08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расчет на 1 сотку за 12 месяцев</w:t>
            </w:r>
          </w:p>
        </w:tc>
        <w:tc>
          <w:tcPr>
            <w:tcW w:w="164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4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080" w:type="dxa"/>
            <w:hideMark/>
          </w:tcPr>
          <w:p w:rsidR="007E7719" w:rsidRPr="007E7719" w:rsidRDefault="007E7719">
            <w:r w:rsidRPr="007E7719">
              <w:t> </w:t>
            </w:r>
          </w:p>
        </w:tc>
        <w:tc>
          <w:tcPr>
            <w:tcW w:w="1120" w:type="dxa"/>
            <w:hideMark/>
          </w:tcPr>
          <w:p w:rsidR="007E7719" w:rsidRPr="007E7719" w:rsidRDefault="007E7719" w:rsidP="007E7719">
            <w:r w:rsidRPr="007E7719">
              <w:t>1400</w:t>
            </w:r>
          </w:p>
        </w:tc>
      </w:tr>
      <w:tr w:rsidR="007E7719" w:rsidRPr="007E7719" w:rsidTr="007E7719">
        <w:trPr>
          <w:trHeight w:val="48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расчет за 1 сотку за 6 месяцев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 w:rsidP="007E7719">
            <w:r w:rsidRPr="007E7719">
              <w:t>700</w:t>
            </w: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8320" w:type="dxa"/>
            <w:gridSpan w:val="4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Оплата членских взносов осуществляется  в следующем порядке:</w:t>
            </w: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 xml:space="preserve">за 2 половину 2021г </w:t>
            </w:r>
          </w:p>
        </w:tc>
        <w:tc>
          <w:tcPr>
            <w:tcW w:w="3120" w:type="dxa"/>
            <w:gridSpan w:val="2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до 31 декабря 2021г</w:t>
            </w:r>
          </w:p>
        </w:tc>
        <w:tc>
          <w:tcPr>
            <w:tcW w:w="108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за 1 половину 2022г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до 30 июня 2022г</w:t>
            </w:r>
          </w:p>
        </w:tc>
        <w:tc>
          <w:tcPr>
            <w:tcW w:w="148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Председатель правления СНТ "Калина"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2200" w:type="dxa"/>
            <w:gridSpan w:val="2"/>
            <w:noWrap/>
            <w:hideMark/>
          </w:tcPr>
          <w:p w:rsidR="007E7719" w:rsidRPr="007E7719" w:rsidRDefault="007E7719">
            <w:proofErr w:type="spellStart"/>
            <w:r w:rsidRPr="007E7719">
              <w:t>В.М.Брусницкий</w:t>
            </w:r>
            <w:proofErr w:type="spellEnd"/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>
            <w:r w:rsidRPr="007E7719">
              <w:t>Главный бухгалтер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2200" w:type="dxa"/>
            <w:gridSpan w:val="2"/>
            <w:noWrap/>
            <w:hideMark/>
          </w:tcPr>
          <w:p w:rsidR="007E7719" w:rsidRPr="007E7719" w:rsidRDefault="007E7719">
            <w:proofErr w:type="spellStart"/>
            <w:r w:rsidRPr="007E7719">
              <w:t>О.В.Гладких</w:t>
            </w:r>
            <w:proofErr w:type="spellEnd"/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Примечание: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r w:rsidRPr="007E7719">
              <w:t>ПРИЛОЖЕНИЕ №1 н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r w:rsidRPr="007E7719">
              <w:t xml:space="preserve">Тарифы на </w:t>
            </w:r>
            <w:proofErr w:type="spellStart"/>
            <w:r w:rsidRPr="007E7719">
              <w:t>эл</w:t>
            </w:r>
            <w:proofErr w:type="gramStart"/>
            <w:r w:rsidRPr="007E7719">
              <w:t>.э</w:t>
            </w:r>
            <w:proofErr w:type="gramEnd"/>
            <w:r w:rsidRPr="007E7719">
              <w:t>нергию</w:t>
            </w:r>
            <w:proofErr w:type="spellEnd"/>
            <w:r w:rsidRPr="007E7719">
              <w:t xml:space="preserve"> с 01.07.2021г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82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В соответствии с п. 81 Основных положений функционирования розничных рынков электрической энергии, утвержденных постановлением Правительства от 04.05.212 № 442 (далее – ОПФРР),</w:t>
            </w:r>
          </w:p>
        </w:tc>
      </w:tr>
      <w:tr w:rsidR="007E7719" w:rsidRPr="007E7719" w:rsidTr="007E7719">
        <w:trPr>
          <w:trHeight w:val="100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граждане, приобретающие электрическую энергию у гарантирующего поставщика, обязаны вносить в его адрес оплату стоимости потребленной за расчетный период электрической энергии (мощности) не позднее 10-го числа месяца, следующего за расчетным периодом;</w:t>
            </w:r>
          </w:p>
        </w:tc>
      </w:tr>
      <w:tr w:rsidR="007E7719" w:rsidRPr="007E7719" w:rsidTr="007E7719">
        <w:trPr>
          <w:trHeight w:val="31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vMerge w:val="restart"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Постановление Правительства РФ от 04.05.2012 N 442 (ред. от 30.04.2020) </w:t>
            </w:r>
          </w:p>
        </w:tc>
      </w:tr>
      <w:tr w:rsidR="007E7719" w:rsidRPr="007E7719" w:rsidTr="007E7719">
        <w:trPr>
          <w:trHeight w:val="15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vMerge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</w:tr>
      <w:tr w:rsidR="007E7719" w:rsidRPr="007E7719" w:rsidTr="007E7719">
        <w:trPr>
          <w:trHeight w:val="15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vMerge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vMerge w:val="restart"/>
            <w:hideMark/>
          </w:tcPr>
          <w:p w:rsidR="007E7719" w:rsidRPr="007E7719" w:rsidRDefault="007E7719">
            <w:r w:rsidRPr="007E7719">
              <w:t xml:space="preserve">Тарифы на электрическую мощность определяют стоимость единицы продукции. Тарифы устанавливают регулирующие органы Российской Федерации. </w:t>
            </w:r>
          </w:p>
        </w:tc>
      </w:tr>
      <w:tr w:rsidR="007E7719" w:rsidRPr="007E7719" w:rsidTr="007E7719">
        <w:trPr>
          <w:trHeight w:val="76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9440" w:type="dxa"/>
            <w:gridSpan w:val="5"/>
            <w:vMerge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8320" w:type="dxa"/>
            <w:gridSpan w:val="4"/>
            <w:hideMark/>
          </w:tcPr>
          <w:p w:rsidR="007E7719" w:rsidRPr="007E7719" w:rsidRDefault="007E7719">
            <w:pPr>
              <w:rPr>
                <w:b/>
                <w:bCs/>
                <w:i/>
                <w:iCs/>
              </w:rPr>
            </w:pPr>
            <w:r w:rsidRPr="007E7719">
              <w:rPr>
                <w:b/>
                <w:bCs/>
                <w:i/>
                <w:iCs/>
              </w:rPr>
              <w:t>Стоимость электроэнергии с 1 июля по 31 декабря 2021 года</w:t>
            </w:r>
          </w:p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hideMark/>
          </w:tcPr>
          <w:p w:rsidR="007E7719" w:rsidRPr="007E7719" w:rsidRDefault="007E7719" w:rsidP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7240" w:type="dxa"/>
            <w:gridSpan w:val="3"/>
            <w:noWrap/>
            <w:hideMark/>
          </w:tcPr>
          <w:p w:rsidR="007E7719" w:rsidRPr="007E7719" w:rsidRDefault="007E7719">
            <w:proofErr w:type="spellStart"/>
            <w:r w:rsidRPr="007E7719">
              <w:t>Двухтарифный</w:t>
            </w:r>
            <w:proofErr w:type="spellEnd"/>
            <w:r w:rsidRPr="007E7719">
              <w:t xml:space="preserve"> учёт с применением тарифа, дифференцированного по зонам суток</w:t>
            </w:r>
          </w:p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76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hideMark/>
          </w:tcPr>
          <w:p w:rsidR="007E7719" w:rsidRPr="007E7719" w:rsidRDefault="007E7719" w:rsidP="007E7719">
            <w:pPr>
              <w:rPr>
                <w:sz w:val="18"/>
                <w:szCs w:val="18"/>
              </w:rPr>
            </w:pPr>
            <w:r w:rsidRPr="007E7719">
              <w:rPr>
                <w:sz w:val="18"/>
                <w:szCs w:val="18"/>
              </w:rPr>
              <w:t>Потребители, приравненные к населению</w:t>
            </w:r>
          </w:p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Ночная зона Т</w:t>
            </w:r>
            <w:proofErr w:type="gramStart"/>
            <w:r w:rsidRPr="007E7719">
              <w:rPr>
                <w:b/>
                <w:bCs/>
              </w:rPr>
              <w:t>2</w:t>
            </w:r>
            <w:proofErr w:type="gramEnd"/>
            <w:r w:rsidRPr="007E7719">
              <w:rPr>
                <w:b/>
                <w:bCs/>
              </w:rPr>
              <w:t>(23:00 - 07:00)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2,65</w:t>
            </w:r>
          </w:p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Дневная зона Т</w:t>
            </w:r>
            <w:proofErr w:type="gramStart"/>
            <w:r w:rsidRPr="007E7719">
              <w:rPr>
                <w:b/>
                <w:bCs/>
              </w:rPr>
              <w:t>1</w:t>
            </w:r>
            <w:proofErr w:type="gramEnd"/>
            <w:r w:rsidRPr="007E7719">
              <w:rPr>
                <w:b/>
                <w:bCs/>
              </w:rPr>
              <w:t>(7:00 - 23:00)</w:t>
            </w:r>
          </w:p>
        </w:tc>
        <w:tc>
          <w:tcPr>
            <w:tcW w:w="1640" w:type="dxa"/>
            <w:noWrap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6,82</w:t>
            </w:r>
          </w:p>
        </w:tc>
        <w:tc>
          <w:tcPr>
            <w:tcW w:w="1480" w:type="dxa"/>
            <w:noWrap/>
            <w:hideMark/>
          </w:tcPr>
          <w:p w:rsidR="007E7719" w:rsidRPr="007E7719" w:rsidRDefault="007E7719"/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765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4120" w:type="dxa"/>
            <w:noWrap/>
            <w:hideMark/>
          </w:tcPr>
          <w:p w:rsidR="007E7719" w:rsidRPr="007E7719" w:rsidRDefault="007E7719"/>
        </w:tc>
        <w:tc>
          <w:tcPr>
            <w:tcW w:w="1640" w:type="dxa"/>
            <w:noWrap/>
            <w:hideMark/>
          </w:tcPr>
          <w:p w:rsidR="007E7719" w:rsidRPr="007E7719" w:rsidRDefault="007E7719"/>
        </w:tc>
        <w:tc>
          <w:tcPr>
            <w:tcW w:w="1480" w:type="dxa"/>
            <w:hideMark/>
          </w:tcPr>
          <w:p w:rsidR="007E7719" w:rsidRPr="007E7719" w:rsidRDefault="007E7719" w:rsidP="007E7719">
            <w:pPr>
              <w:rPr>
                <w:sz w:val="18"/>
                <w:szCs w:val="18"/>
              </w:rPr>
            </w:pPr>
            <w:r w:rsidRPr="007E7719">
              <w:rPr>
                <w:sz w:val="18"/>
                <w:szCs w:val="18"/>
              </w:rPr>
              <w:t>Потребители</w:t>
            </w:r>
            <w:r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Pr="007E7719">
              <w:rPr>
                <w:sz w:val="18"/>
                <w:szCs w:val="18"/>
              </w:rPr>
              <w:t xml:space="preserve"> приравненные к населению</w:t>
            </w:r>
          </w:p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  <w:tr w:rsidR="007E7719" w:rsidRPr="007E7719" w:rsidTr="007E7719">
        <w:trPr>
          <w:trHeight w:val="300"/>
        </w:trPr>
        <w:tc>
          <w:tcPr>
            <w:tcW w:w="960" w:type="dxa"/>
            <w:noWrap/>
            <w:hideMark/>
          </w:tcPr>
          <w:p w:rsidR="007E7719" w:rsidRPr="007E7719" w:rsidRDefault="007E7719"/>
        </w:tc>
        <w:tc>
          <w:tcPr>
            <w:tcW w:w="5760" w:type="dxa"/>
            <w:gridSpan w:val="2"/>
            <w:noWrap/>
            <w:hideMark/>
          </w:tcPr>
          <w:p w:rsidR="007E7719" w:rsidRPr="007E7719" w:rsidRDefault="007E7719">
            <w:proofErr w:type="spellStart"/>
            <w:r w:rsidRPr="007E7719">
              <w:t>Однотарифный</w:t>
            </w:r>
            <w:proofErr w:type="spellEnd"/>
            <w:r w:rsidRPr="007E7719">
              <w:t xml:space="preserve"> учёт с применением </w:t>
            </w:r>
            <w:proofErr w:type="spellStart"/>
            <w:r w:rsidRPr="007E7719">
              <w:t>одноставочного</w:t>
            </w:r>
            <w:proofErr w:type="spellEnd"/>
            <w:r w:rsidRPr="007E7719">
              <w:t xml:space="preserve"> тарифа</w:t>
            </w:r>
          </w:p>
        </w:tc>
        <w:tc>
          <w:tcPr>
            <w:tcW w:w="1480" w:type="dxa"/>
            <w:noWrap/>
            <w:hideMark/>
          </w:tcPr>
          <w:p w:rsidR="007E7719" w:rsidRPr="007E7719" w:rsidRDefault="007E7719" w:rsidP="007E7719">
            <w:pPr>
              <w:rPr>
                <w:b/>
                <w:bCs/>
              </w:rPr>
            </w:pPr>
            <w:r w:rsidRPr="007E7719">
              <w:rPr>
                <w:b/>
                <w:bCs/>
              </w:rPr>
              <w:t>5,93</w:t>
            </w:r>
          </w:p>
        </w:tc>
        <w:tc>
          <w:tcPr>
            <w:tcW w:w="1080" w:type="dxa"/>
            <w:noWrap/>
            <w:hideMark/>
          </w:tcPr>
          <w:p w:rsidR="007E7719" w:rsidRPr="007E7719" w:rsidRDefault="007E7719"/>
        </w:tc>
        <w:tc>
          <w:tcPr>
            <w:tcW w:w="1120" w:type="dxa"/>
            <w:noWrap/>
            <w:hideMark/>
          </w:tcPr>
          <w:p w:rsidR="007E7719" w:rsidRPr="007E7719" w:rsidRDefault="007E7719"/>
        </w:tc>
      </w:tr>
    </w:tbl>
    <w:p w:rsidR="004D7580" w:rsidRDefault="004D7580"/>
    <w:sectPr w:rsidR="004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9"/>
    <w:rsid w:val="004D7580"/>
    <w:rsid w:val="007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2021-06-11T18:08:00Z</dcterms:created>
  <dcterms:modified xsi:type="dcterms:W3CDTF">2021-06-11T18:13:00Z</dcterms:modified>
</cp:coreProperties>
</file>